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A1D8" w14:textId="77777777" w:rsidR="008E182A" w:rsidRPr="00D4401C" w:rsidRDefault="008E182A" w:rsidP="00D4401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03233"/>
          <w:sz w:val="48"/>
          <w:szCs w:val="48"/>
          <w:lang w:eastAsia="ru-RU"/>
        </w:rPr>
      </w:pPr>
      <w:r w:rsidRPr="00D4401C">
        <w:rPr>
          <w:rFonts w:ascii="Arial" w:eastAsia="Times New Roman" w:hAnsi="Arial" w:cs="Arial"/>
          <w:b/>
          <w:bCs/>
          <w:color w:val="303233"/>
          <w:sz w:val="48"/>
          <w:szCs w:val="48"/>
          <w:lang w:eastAsia="ru-RU"/>
        </w:rPr>
        <w:t>Политика в области обработки и обеспечения безопасности персональных данных</w:t>
      </w:r>
    </w:p>
    <w:p w14:paraId="38D8BF33" w14:textId="77777777" w:rsidR="008E182A" w:rsidRPr="00D4401C" w:rsidRDefault="008E182A" w:rsidP="00D4401C">
      <w:pPr>
        <w:spacing w:before="210" w:after="210" w:line="315" w:lineRule="atLeast"/>
        <w:jc w:val="both"/>
        <w:outlineLvl w:val="2"/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  <w:t>1. Общие положения</w:t>
      </w:r>
    </w:p>
    <w:p w14:paraId="6E2BD84C" w14:textId="6F988BCC" w:rsidR="008E182A" w:rsidRPr="00D4401C" w:rsidRDefault="00FF5835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1.1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ООО «</w:t>
      </w:r>
      <w:proofErr w:type="spellStart"/>
      <w:r w:rsidR="00B1225D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Люмаконика</w:t>
      </w:r>
      <w:proofErr w:type="spellEnd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» (ИНН </w:t>
      </w:r>
      <w:r w:rsidR="00794557" w:rsidRPr="00794557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7743425856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, адрес: </w:t>
      </w:r>
      <w:r w:rsidR="00794557" w:rsidRPr="00794557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125252, Российская Федерация, г. Москва, ул. Новопесчаная, д. 13 к.2, кв.68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) (далее — «Компания») в рамках выполнения своей деятельности осуществляет обработку персональных данных различных категорий субъектов персональных данных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(далее – Пользователи)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 использованием информационных систем персональных данных, включающих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,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в том числе следующие интернет-сайты Компании: </w:t>
      </w:r>
      <w:r w:rsidR="00B1225D" w:rsidRPr="00D4401C">
        <w:rPr>
          <w:rFonts w:ascii="Arial" w:eastAsia="Times New Roman" w:hAnsi="Arial" w:cs="Arial"/>
          <w:color w:val="009CD5"/>
          <w:sz w:val="21"/>
          <w:szCs w:val="21"/>
          <w:bdr w:val="none" w:sz="0" w:space="0" w:color="auto" w:frame="1"/>
          <w:lang w:eastAsia="ru-RU"/>
        </w:rPr>
        <w:t>http:</w:t>
      </w:r>
      <w:r w:rsidR="00FD105A" w:rsidRPr="00FD105A">
        <w:rPr>
          <w:rFonts w:ascii="Arial" w:eastAsia="Times New Roman" w:hAnsi="Arial" w:cs="Arial"/>
          <w:color w:val="009CD5"/>
          <w:sz w:val="21"/>
          <w:szCs w:val="21"/>
          <w:bdr w:val="none" w:sz="0" w:space="0" w:color="auto" w:frame="1"/>
          <w:lang w:eastAsia="ru-RU"/>
        </w:rPr>
        <w:t>//</w:t>
      </w:r>
      <w:proofErr w:type="spellStart"/>
      <w:r w:rsidR="00B1225D" w:rsidRPr="00D4401C">
        <w:rPr>
          <w:rFonts w:ascii="Arial" w:eastAsia="Times New Roman" w:hAnsi="Arial" w:cs="Arial"/>
          <w:color w:val="009CD5"/>
          <w:sz w:val="21"/>
          <w:szCs w:val="21"/>
          <w:bdr w:val="none" w:sz="0" w:space="0" w:color="auto" w:frame="1"/>
          <w:lang w:eastAsia="ru-RU"/>
        </w:rPr>
        <w:t>lumakonica</w:t>
      </w:r>
      <w:proofErr w:type="spellEnd"/>
      <w:r w:rsidR="00B1225D" w:rsidRPr="00D4401C">
        <w:rPr>
          <w:rFonts w:ascii="Arial" w:eastAsia="Times New Roman" w:hAnsi="Arial" w:cs="Arial"/>
          <w:color w:val="009CD5"/>
          <w:sz w:val="21"/>
          <w:szCs w:val="21"/>
          <w:bdr w:val="none" w:sz="0" w:space="0" w:color="auto" w:frame="1"/>
          <w:lang w:eastAsia="ru-RU"/>
        </w:rPr>
        <w:t>.</w:t>
      </w:r>
      <w:proofErr w:type="spellStart"/>
      <w:r w:rsidR="00B1225D" w:rsidRPr="00D4401C">
        <w:rPr>
          <w:rFonts w:ascii="Arial" w:eastAsia="Times New Roman" w:hAnsi="Arial" w:cs="Arial"/>
          <w:color w:val="009CD5"/>
          <w:sz w:val="21"/>
          <w:szCs w:val="21"/>
          <w:bdr w:val="none" w:sz="0" w:space="0" w:color="auto" w:frame="1"/>
          <w:lang w:val="en-US" w:eastAsia="ru-RU"/>
        </w:rPr>
        <w:t>ru</w:t>
      </w:r>
      <w:proofErr w:type="spellEnd"/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и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иные сайты Компании, которые ссылаются на данную Политику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, а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val="en-US" w:eastAsia="ru-RU"/>
        </w:rPr>
        <w:t xml:space="preserve"> </w:t>
      </w:r>
      <w:proofErr w:type="spellStart"/>
      <w:r w:rsidRPr="00D4401C">
        <w:rPr>
          <w:rFonts w:ascii="Arial" w:eastAsia="Times New Roman" w:hAnsi="Arial" w:cs="Arial"/>
          <w:color w:val="303233"/>
          <w:sz w:val="21"/>
          <w:szCs w:val="21"/>
          <w:lang w:val="en-US" w:eastAsia="ru-RU"/>
        </w:rPr>
        <w:t>также</w:t>
      </w:r>
      <w:proofErr w:type="spellEnd"/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мобильные приложения Компании (далее – Сервис).</w:t>
      </w:r>
    </w:p>
    <w:p w14:paraId="2315D479" w14:textId="77777777" w:rsidR="008E182A" w:rsidRPr="00D4401C" w:rsidRDefault="00FF5835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1.2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В соответствии с действующим законодательством Российской Федерации</w:t>
      </w:r>
      <w:r w:rsidR="00694CC5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,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Компания является оператором персональных данных. При организации и осуществлении обработки персональных данных Компания руководствуется требованиями Федерального закона от 27.07.2006 № 152-ФЗ «О персональных данных» и принятыми в соответствии с ним иными нормативными правовыми актами.</w:t>
      </w:r>
    </w:p>
    <w:p w14:paraId="1784D8FC" w14:textId="77777777" w:rsidR="00FF5835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Для целей настоящей Политики под персональными данными понимаются любая информация, предоставленная через интернет-сайты Компании и (или) собранная с использованием таких интернет-сайтов, относящаяся к прямо или косвенно определенному, или определяемому физическому лицу (субъекту персональных данных).</w:t>
      </w:r>
    </w:p>
    <w:p w14:paraId="5E8509C5" w14:textId="77777777" w:rsidR="0025335B" w:rsidRPr="00D4401C" w:rsidRDefault="00FF5835" w:rsidP="00D4401C">
      <w:pPr>
        <w:spacing w:after="0" w:line="240" w:lineRule="auto"/>
        <w:jc w:val="both"/>
        <w:rPr>
          <w:rFonts w:ascii="Arial" w:hAnsi="Arial" w:cs="Arial"/>
        </w:rPr>
      </w:pPr>
      <w:r w:rsidRPr="00D4401C">
        <w:rPr>
          <w:rFonts w:ascii="Arial" w:hAnsi="Arial" w:cs="Arial"/>
        </w:rPr>
        <w:t>1.3 Настоящая Политика</w:t>
      </w:r>
      <w:r w:rsidRPr="00D4401C">
        <w:rPr>
          <w:rFonts w:ascii="Arial" w:eastAsia="Times New Roman" w:hAnsi="Arial" w:cs="Arial"/>
          <w:bCs/>
          <w:color w:val="303233"/>
          <w:lang w:eastAsia="ru-RU"/>
        </w:rPr>
        <w:t xml:space="preserve"> в области обработки и обеспечения безопасности персональных данных</w:t>
      </w:r>
      <w:r w:rsidRPr="00D4401C">
        <w:rPr>
          <w:rFonts w:ascii="Arial" w:hAnsi="Arial" w:cs="Arial"/>
        </w:rPr>
        <w:t xml:space="preserve"> является официальным документом Компании и определяет порядок обработки и защиты информации о физических лицах, пользующихся услугами Сервисов Компании.</w:t>
      </w:r>
    </w:p>
    <w:p w14:paraId="30D4BCAF" w14:textId="77777777" w:rsidR="00120E68" w:rsidRPr="00D4401C" w:rsidRDefault="00120E68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</w:p>
    <w:p w14:paraId="6C57518D" w14:textId="77777777" w:rsidR="008E182A" w:rsidRPr="00D4401C" w:rsidRDefault="008E182A" w:rsidP="00D4401C">
      <w:pPr>
        <w:spacing w:before="210" w:after="210" w:line="315" w:lineRule="atLeast"/>
        <w:jc w:val="both"/>
        <w:outlineLvl w:val="2"/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  <w:t>2. Сбор персональных данных</w:t>
      </w:r>
    </w:p>
    <w:p w14:paraId="6CE06F1A" w14:textId="77777777" w:rsidR="008E182A" w:rsidRPr="00D4401C" w:rsidRDefault="000E7282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2.1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Компания осуществляет сбор информации через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свои </w:t>
      </w:r>
      <w:r w:rsidR="00FF5835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Сервисы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следующими способами:</w:t>
      </w:r>
    </w:p>
    <w:p w14:paraId="79133366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• Персональные данные, предоставляемые пользователями: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br/>
        <w:t xml:space="preserve">Компания осуществляет сбор персональных данных, которые вводят в поля данных </w:t>
      </w:r>
      <w:r w:rsidR="000E7282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Сервисов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сами пользователи или иные лица по их поручению.</w:t>
      </w:r>
    </w:p>
    <w:p w14:paraId="70A7D31A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• Сбор данных о местонахождении устройств пользователей мобильного приложения Компании при использовании пользователями </w:t>
      </w:r>
      <w:r w:rsidR="000E7282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Сервисов.</w:t>
      </w:r>
    </w:p>
    <w:p w14:paraId="715A80CE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• Сбор IP адресов пользователей и файлов </w:t>
      </w:r>
      <w:proofErr w:type="spellStart"/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cookies</w:t>
      </w:r>
      <w:proofErr w:type="spellEnd"/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.</w:t>
      </w:r>
    </w:p>
    <w:p w14:paraId="3AB9C6CE" w14:textId="77777777" w:rsidR="00794557" w:rsidRDefault="008E182A" w:rsidP="00D4401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color w:val="BFBFBF" w:themeColor="background1" w:themeShade="BF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• Пассивный сбор персональных данных </w:t>
      </w:r>
      <w:r w:rsidR="00794557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может осуществляться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о текущем подключении в части статистических сведений:</w:t>
      </w:r>
    </w:p>
    <w:p w14:paraId="380C627C" w14:textId="474EF27F" w:rsidR="008E182A" w:rsidRPr="004021B3" w:rsidRDefault="008E182A" w:rsidP="00D4401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021B3">
        <w:rPr>
          <w:rFonts w:ascii="Arial" w:eastAsia="Times New Roman" w:hAnsi="Arial" w:cs="Arial"/>
          <w:sz w:val="21"/>
          <w:szCs w:val="21"/>
          <w:lang w:eastAsia="ru-RU"/>
        </w:rPr>
        <w:t>— идентификатор пользователя, присваиваемый Сайтом;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посещенные страницы;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количество посещений страниц;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информация о перемещении по страницам сайта (в т.ч. запись движения мыши, нажатий на ссылки и элементы сайта);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длительность пользовательской сессии;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точки входа (сторонние сайты, с которых пользователь по ссылке переходит на Сайт);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точки выхода (ссылки на Сайте, по которым пользователь переходит на сторонние сайты);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страна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регион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часовой пояс, установленный на устройстве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провайдер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браузер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цифровой отпечаток браузера (</w:t>
      </w:r>
      <w:proofErr w:type="spellStart"/>
      <w:r w:rsidRPr="004021B3">
        <w:rPr>
          <w:rFonts w:ascii="Arial" w:eastAsia="Times New Roman" w:hAnsi="Arial" w:cs="Arial"/>
          <w:sz w:val="21"/>
          <w:szCs w:val="21"/>
          <w:lang w:eastAsia="ru-RU"/>
        </w:rPr>
        <w:t>canvas</w:t>
      </w:r>
      <w:proofErr w:type="spellEnd"/>
      <w:r w:rsidRPr="004021B3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4021B3">
        <w:rPr>
          <w:rFonts w:ascii="Arial" w:eastAsia="Times New Roman" w:hAnsi="Arial" w:cs="Arial"/>
          <w:sz w:val="21"/>
          <w:szCs w:val="21"/>
          <w:lang w:eastAsia="ru-RU"/>
        </w:rPr>
        <w:t>fingerprint</w:t>
      </w:r>
      <w:proofErr w:type="spellEnd"/>
      <w:r w:rsidRPr="004021B3">
        <w:rPr>
          <w:rFonts w:ascii="Arial" w:eastAsia="Times New Roman" w:hAnsi="Arial" w:cs="Arial"/>
          <w:sz w:val="21"/>
          <w:szCs w:val="21"/>
          <w:lang w:eastAsia="ru-RU"/>
        </w:rPr>
        <w:t>);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доступные шрифты браузера;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установленные плагины браузера;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— параметры </w:t>
      </w:r>
      <w:proofErr w:type="spellStart"/>
      <w:r w:rsidRPr="004021B3">
        <w:rPr>
          <w:rFonts w:ascii="Arial" w:eastAsia="Times New Roman" w:hAnsi="Arial" w:cs="Arial"/>
          <w:sz w:val="21"/>
          <w:szCs w:val="21"/>
          <w:lang w:eastAsia="ru-RU"/>
        </w:rPr>
        <w:t>WebGL</w:t>
      </w:r>
      <w:proofErr w:type="spellEnd"/>
      <w:r w:rsidRPr="004021B3">
        <w:rPr>
          <w:rFonts w:ascii="Arial" w:eastAsia="Times New Roman" w:hAnsi="Arial" w:cs="Arial"/>
          <w:sz w:val="21"/>
          <w:szCs w:val="21"/>
          <w:lang w:eastAsia="ru-RU"/>
        </w:rPr>
        <w:t xml:space="preserve"> браузера;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тип доступных медиа-устройств в браузере;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lastRenderedPageBreak/>
        <w:t>— наличие ActiveX;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перечень поддерживаемых языков на устройстве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архитектура процессора устройства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ОС пользователя;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параметры экрана (разрешение, глубина цветности, параметры размещения страницы на экране);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информация об использовании средств автоматизации при доступе на Сайт;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дата и время посещения сайта;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источник перехода (UTM метка);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— значение UTM меток от </w:t>
      </w:r>
      <w:proofErr w:type="spellStart"/>
      <w:r w:rsidRPr="004021B3">
        <w:rPr>
          <w:rFonts w:ascii="Arial" w:eastAsia="Times New Roman" w:hAnsi="Arial" w:cs="Arial"/>
          <w:sz w:val="21"/>
          <w:szCs w:val="21"/>
          <w:lang w:eastAsia="ru-RU"/>
        </w:rPr>
        <w:t>source</w:t>
      </w:r>
      <w:proofErr w:type="spellEnd"/>
      <w:r w:rsidRPr="004021B3">
        <w:rPr>
          <w:rFonts w:ascii="Arial" w:eastAsia="Times New Roman" w:hAnsi="Arial" w:cs="Arial"/>
          <w:sz w:val="21"/>
          <w:szCs w:val="21"/>
          <w:lang w:eastAsia="ru-RU"/>
        </w:rPr>
        <w:t xml:space="preserve"> до </w:t>
      </w:r>
      <w:proofErr w:type="spellStart"/>
      <w:r w:rsidRPr="004021B3">
        <w:rPr>
          <w:rFonts w:ascii="Arial" w:eastAsia="Times New Roman" w:hAnsi="Arial" w:cs="Arial"/>
          <w:sz w:val="21"/>
          <w:szCs w:val="21"/>
          <w:lang w:eastAsia="ru-RU"/>
        </w:rPr>
        <w:t>content</w:t>
      </w:r>
      <w:proofErr w:type="spellEnd"/>
      <w:r w:rsidRPr="004021B3">
        <w:rPr>
          <w:rFonts w:ascii="Arial" w:eastAsia="Times New Roman" w:hAnsi="Arial" w:cs="Arial"/>
          <w:sz w:val="21"/>
          <w:szCs w:val="21"/>
          <w:lang w:eastAsia="ru-RU"/>
        </w:rPr>
        <w:t>;</w:t>
      </w:r>
      <w:r w:rsidRPr="004021B3">
        <w:rPr>
          <w:rFonts w:ascii="Arial" w:eastAsia="Times New Roman" w:hAnsi="Arial" w:cs="Arial"/>
          <w:sz w:val="21"/>
          <w:szCs w:val="21"/>
          <w:lang w:eastAsia="ru-RU"/>
        </w:rPr>
        <w:br/>
        <w:t>— уникальный идентификатор, присваиваемый интернет-сторонним сервисом, обеспечивающим обработку статистических данных.</w:t>
      </w:r>
    </w:p>
    <w:p w14:paraId="4E2B0E6E" w14:textId="77777777" w:rsidR="008E182A" w:rsidRPr="004021B3" w:rsidRDefault="008E182A" w:rsidP="00D4401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021B3">
        <w:rPr>
          <w:rFonts w:ascii="Arial" w:eastAsia="Times New Roman" w:hAnsi="Arial" w:cs="Arial"/>
          <w:sz w:val="21"/>
          <w:szCs w:val="21"/>
          <w:lang w:eastAsia="ru-RU"/>
        </w:rPr>
        <w:t xml:space="preserve">В отношении зарегистрированных пользователей Сайта могут собираться сведения об использовании портов на устройствах пользователей с целью выявления подозрительной активности и защиты личных кабинетов пользователей. Данные могут быть получены с помощью различных методов, например, файлов </w:t>
      </w:r>
      <w:proofErr w:type="spellStart"/>
      <w:r w:rsidRPr="004021B3">
        <w:rPr>
          <w:rFonts w:ascii="Arial" w:eastAsia="Times New Roman" w:hAnsi="Arial" w:cs="Arial"/>
          <w:sz w:val="21"/>
          <w:szCs w:val="21"/>
          <w:lang w:eastAsia="ru-RU"/>
        </w:rPr>
        <w:t>cookies</w:t>
      </w:r>
      <w:proofErr w:type="spellEnd"/>
      <w:r w:rsidRPr="004021B3">
        <w:rPr>
          <w:rFonts w:ascii="Arial" w:eastAsia="Times New Roman" w:hAnsi="Arial" w:cs="Arial"/>
          <w:sz w:val="21"/>
          <w:szCs w:val="21"/>
          <w:lang w:eastAsia="ru-RU"/>
        </w:rPr>
        <w:t xml:space="preserve"> и файловых веб-маяков и др.</w:t>
      </w:r>
    </w:p>
    <w:p w14:paraId="64D57491" w14:textId="77777777" w:rsidR="008E182A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2.2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Компания может использовать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сторонние интернет-сервисы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для организации сбора стати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стических персональных данных. С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торонние интернет-сервисы обеспечивают хранение полученных данных на собственных серверах. Компания не несет ответственности за локализацию серверов сторонних интер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нет-сервисов. При этом,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та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кие сторонние интернет-сервисы, интегрированные с Сервисами Компании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и используемые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Компанией -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могут устанавливать и считывать </w:t>
      </w:r>
      <w:proofErr w:type="spellStart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cookie</w:t>
      </w:r>
      <w:proofErr w:type="spellEnd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-файлы браузеров конечных пользователей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Сервисов Компании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, или использовать сетевые маячки (</w:t>
      </w:r>
      <w:proofErr w:type="spellStart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web</w:t>
      </w:r>
      <w:proofErr w:type="spellEnd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</w:t>
      </w:r>
      <w:proofErr w:type="spellStart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beacons</w:t>
      </w:r>
      <w:proofErr w:type="spellEnd"/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) для сбора информации в процессе рекламной деятельности на 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Сервисах Компании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. Порядок сбора и использования данных, собираемыми такими сторонними интернет-сервисами (технологиями третьих лиц), определяется самостоятельно этими сторонними интернет-сервисами и непосредственно они несут ответственность за соблюдение этого порядка и использование собираемых ими данных, в том числе эти сторонние интернет-сервисы отвечают и обеспечивают выполнение требований применимого законодательства, в том числе законодательства о персональных данных РФ.</w:t>
      </w:r>
    </w:p>
    <w:p w14:paraId="6BE5BA03" w14:textId="77777777" w:rsidR="008E182A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2.3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Компания не проводит сопоставление информации, предоставляемой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ользовател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ями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самостоятельно и позволяющей идентифицировать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их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со статистическими персональными данными, полученными в ходе применения подобных пассивных методов сбора информации.</w:t>
      </w:r>
    </w:p>
    <w:p w14:paraId="671DEF09" w14:textId="77777777" w:rsidR="0025335B" w:rsidRPr="00D4401C" w:rsidRDefault="0025335B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2.4 Компания не несет ответственности за недостоверную информацию, предоставленную субъектом персональных данных.</w:t>
      </w:r>
    </w:p>
    <w:p w14:paraId="0268267B" w14:textId="77777777" w:rsidR="008E182A" w:rsidRPr="00D4401C" w:rsidRDefault="008E182A" w:rsidP="00D4401C">
      <w:pPr>
        <w:tabs>
          <w:tab w:val="left" w:pos="567"/>
        </w:tabs>
        <w:spacing w:before="210" w:after="210" w:line="315" w:lineRule="atLeast"/>
        <w:jc w:val="both"/>
        <w:outlineLvl w:val="2"/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  <w:t>3. Принципы и условия обработки персональных данных</w:t>
      </w:r>
    </w:p>
    <w:p w14:paraId="7098F9F9" w14:textId="0E0C1EE5" w:rsidR="00B1225D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3.1 Обработка персональных данных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в Компании осуществляется на законной и справедливой основе и ограничивается достижением конкретных, заранее определенных и законных целей</w:t>
      </w:r>
      <w:r w:rsidR="004021B3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.</w:t>
      </w:r>
    </w:p>
    <w:p w14:paraId="37BAB5A1" w14:textId="77777777" w:rsidR="008E182A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3.2</w:t>
      </w:r>
      <w:r w:rsidR="00B1225D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Обработке подлежат только персональные данные, которые отвечают целям их обработки. Содержание и объем обрабатываемых в Компании персональных данных соответствуют заявленным целям обработки, избыточность обрабатываемых персональных данных не допускается.</w:t>
      </w:r>
    </w:p>
    <w:p w14:paraId="10D6A8C0" w14:textId="77777777" w:rsidR="008E182A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3.3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При обработке персональных данных в Компании обеспечивается точность персональных данных, их достаточ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ность и, в необходимых случаях -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актуальность по отношению к целям обработки персональных данных. Компания принимает необходимые меры (обеспечивает их принятие) по удалению или уточнению неполных, или неточных персональных данных.</w:t>
      </w:r>
    </w:p>
    <w:p w14:paraId="16147743" w14:textId="77777777" w:rsidR="008E182A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3.4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Компания в ходе своей деятельности может предоставлять и (или) поручать обработку персональных данных другому лицу с согласия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Пользователя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, если иное не предусмотрено законодательством РФ о персональных данных. При этом обязательным условием предоставления и (или) поручения обработки персональных данных другому лицу является обязанность сторон по соблюдению конфиденциальности и обеспечению безопасности персональных данных при их обработке.</w:t>
      </w:r>
    </w:p>
    <w:p w14:paraId="2A3010F2" w14:textId="77777777" w:rsidR="008E182A" w:rsidRPr="00D4401C" w:rsidRDefault="000E7282" w:rsidP="00D4401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3.5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Сроки обработки персональных данных определяются в соответствии с целями, для которых они были собраны.</w:t>
      </w:r>
    </w:p>
    <w:p w14:paraId="1106D1F5" w14:textId="77777777" w:rsidR="008E182A" w:rsidRPr="00D4401C" w:rsidRDefault="008E182A" w:rsidP="00D4401C">
      <w:pPr>
        <w:spacing w:before="210" w:after="210" w:line="315" w:lineRule="atLeast"/>
        <w:jc w:val="both"/>
        <w:outlineLvl w:val="2"/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  <w:t xml:space="preserve">4. Права </w:t>
      </w:r>
      <w:r w:rsidR="000E7282" w:rsidRPr="00D4401C"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  <w:t>Пользователя</w:t>
      </w:r>
    </w:p>
    <w:p w14:paraId="4DB166C4" w14:textId="77777777" w:rsidR="008E182A" w:rsidRPr="00D4401C" w:rsidRDefault="000E7282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4.1 Пользователь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имеет право (если иное не предусмотрено законом):</w:t>
      </w:r>
    </w:p>
    <w:p w14:paraId="29C040FA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• требовать уточнения своих персональных данных, их блокирования или уничтожения в случае, если персональные данные являются неполными, устаревшими, недостоверными, незаконно полученными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lastRenderedPageBreak/>
        <w:t>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F896D25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• требовать перечень своих персональных данных, обрабатываемых Компанией, и источник их получения;</w:t>
      </w:r>
    </w:p>
    <w:p w14:paraId="662CF25D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• получать информацию о сроках обработки своих персональных данных, в том числе о сроках их хранения;</w:t>
      </w:r>
    </w:p>
    <w:p w14:paraId="655AD664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• требовать извещения всех лиц, которым ранее были сообщены неверные или неполные его персональные данные, обо всех произведённых в них исключениях, исправлениях или дополнениях;</w:t>
      </w:r>
    </w:p>
    <w:p w14:paraId="68DF96CA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• обжаловать в уполномоченном органе по защите прав субъектов персональных данных или в судебном порядке неправомерные действия или бездействия при обработке его персональных данных;</w:t>
      </w:r>
    </w:p>
    <w:p w14:paraId="64A8A2C4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• на защиту своих прав и законных интересов, в том числе на возмещение убытков и (или) компенсацию морального вреда в судебном порядке.</w:t>
      </w:r>
    </w:p>
    <w:p w14:paraId="34791BCF" w14:textId="77777777" w:rsidR="0025335B" w:rsidRPr="00D4401C" w:rsidRDefault="0025335B" w:rsidP="00D4401C">
      <w:pPr>
        <w:spacing w:after="0" w:line="240" w:lineRule="auto"/>
        <w:jc w:val="both"/>
        <w:rPr>
          <w:rFonts w:ascii="Arial" w:eastAsia="Times New Roman" w:hAnsi="Arial" w:cs="Arial"/>
          <w:color w:val="009CD5"/>
          <w:sz w:val="21"/>
          <w:szCs w:val="21"/>
          <w:bdr w:val="none" w:sz="0" w:space="0" w:color="auto" w:frame="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4.2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Если у 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Пользователя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есть вопросы о характере применения, использовании, изменении или удалении персональных данных, которые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им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были предоставлены, или если 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Пользователь желает отказаться от дальнейшей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 обработки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персональных данных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Компанией,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Пользователь вправе связаться с Компанией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по почте по адресу Компании или по электронной почте: </w:t>
      </w:r>
      <w:hyperlink r:id="rId4" w:history="1">
        <w:r w:rsidRPr="00D4401C">
          <w:rPr>
            <w:rStyle w:val="a4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ru-RU"/>
          </w:rPr>
          <w:t>feedback@lumakonica.</w:t>
        </w:r>
        <w:r w:rsidRPr="00D4401C">
          <w:rPr>
            <w:rStyle w:val="a4"/>
            <w:rFonts w:ascii="Arial" w:eastAsia="Times New Roman" w:hAnsi="Arial" w:cs="Arial"/>
            <w:sz w:val="21"/>
            <w:szCs w:val="21"/>
            <w:bdr w:val="none" w:sz="0" w:space="0" w:color="auto" w:frame="1"/>
            <w:lang w:val="en-US" w:eastAsia="ru-RU"/>
          </w:rPr>
          <w:t>ru</w:t>
        </w:r>
      </w:hyperlink>
    </w:p>
    <w:p w14:paraId="252CAF8A" w14:textId="77777777" w:rsidR="008E182A" w:rsidRPr="00D4401C" w:rsidRDefault="008E182A" w:rsidP="00D4401C">
      <w:pPr>
        <w:spacing w:before="210" w:after="210" w:line="315" w:lineRule="atLeast"/>
        <w:jc w:val="both"/>
        <w:outlineLvl w:val="2"/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b/>
          <w:bCs/>
          <w:color w:val="303233"/>
          <w:sz w:val="21"/>
          <w:szCs w:val="21"/>
          <w:lang w:eastAsia="ru-RU"/>
        </w:rPr>
        <w:t>5. Реализация требований к защите персональных данных</w:t>
      </w:r>
    </w:p>
    <w:p w14:paraId="3E5704B8" w14:textId="77777777" w:rsidR="008E182A" w:rsidRPr="00D4401C" w:rsidRDefault="0025335B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5.1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 целью поддержания деловой репутации и обеспечения выполнения требований федерального законодательства Компания считает важнейшими задачами обеспечение легитимности обработки персональных данных в бизнес-процессах Компании и обеспечение надлежащего уровня безопасности обрабатываемых в Компании персональных данных.</w:t>
      </w:r>
    </w:p>
    <w:p w14:paraId="2B5CDA8A" w14:textId="77777777" w:rsidR="0025335B" w:rsidRPr="00D4401C" w:rsidRDefault="0025335B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5.2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Компания требует от иных лиц, получивших доступ к персональным данным, не раскрывать третьим лицам и не распространять персональные данные без согласия </w:t>
      </w: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Пользователя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, если иное не предусмотрено федеральным законом.</w:t>
      </w:r>
    </w:p>
    <w:p w14:paraId="2438B5DA" w14:textId="77777777" w:rsidR="008E182A" w:rsidRPr="00D4401C" w:rsidRDefault="0025335B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5.3 </w:t>
      </w:r>
      <w:r w:rsidR="008E182A"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С целью обеспечения безопасности персональных данных при их обработке Компания принимает необходимые и достаточные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них.</w:t>
      </w:r>
    </w:p>
    <w:p w14:paraId="2EA53E3E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Компания добивается того, чтобы все реализуемые ею мероприятия по организационной и технической защите персональных данных осуществлялись на законных основаниях, в том числе в соответствии с требованиями законодательства Российской Федерации по вопросам обработки персональных данных.</w:t>
      </w:r>
    </w:p>
    <w:p w14:paraId="1451A665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В целях обеспечения адекватной защиты персональных данных Компания проводит оценку вреда, который может быть причинен субъектам персональных данных в случае нарушения безопасности их персональных данных, а также определяет актуальные угрозы безопасности персональных данных при их обработке в информационных системах персональных данных.</w:t>
      </w:r>
    </w:p>
    <w:p w14:paraId="1B692A50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В соответствии с выявленными актуальными угрозами Компания применяет необходимые и достаточные правовые, организационные и технические меры по обеспечению безопасности персональных данных, включающие в себя использование средств защиты информации, обнаружение фактов несанкционированного доступа к персональным данным и принятие мер, восстановление персональных данных, ограничение доступа к персональным данным, регистрацию и учет действий с персональными данными, а также контроль и оценку эффективности применяемых мер по обеспечению безопасности персональных данных.</w:t>
      </w:r>
    </w:p>
    <w:p w14:paraId="2C890CB1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Руководство Компании осознает важность и необходимость обеспечения безопасности персональных данных и поощряет постоянное совершенствование системы защиты персональных данных, обрабатываемых в рамках выполнения основной деятельности Компании.</w:t>
      </w:r>
    </w:p>
    <w:p w14:paraId="20B89CAC" w14:textId="77777777" w:rsidR="008E182A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В Компании назначены лица, ответственные за организацию обработки и обеспечение безопасности персональных данных.</w:t>
      </w:r>
    </w:p>
    <w:p w14:paraId="655F3911" w14:textId="77777777" w:rsidR="00000000" w:rsidRPr="00D4401C" w:rsidRDefault="008E182A" w:rsidP="00D4401C">
      <w:pPr>
        <w:spacing w:after="0" w:line="240" w:lineRule="auto"/>
        <w:jc w:val="both"/>
        <w:rPr>
          <w:rFonts w:ascii="Arial" w:eastAsia="Times New Roman" w:hAnsi="Arial" w:cs="Arial"/>
          <w:color w:val="303233"/>
          <w:sz w:val="21"/>
          <w:szCs w:val="21"/>
          <w:lang w:eastAsia="ru-RU"/>
        </w:rPr>
      </w:pPr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Каждый новый работник Компании, непосредственно осуществляющий обработку персональных данных, </w:t>
      </w:r>
      <w:proofErr w:type="spellStart"/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>ознакамливается</w:t>
      </w:r>
      <w:proofErr w:type="spellEnd"/>
      <w:r w:rsidRPr="00D4401C">
        <w:rPr>
          <w:rFonts w:ascii="Arial" w:eastAsia="Times New Roman" w:hAnsi="Arial" w:cs="Arial"/>
          <w:color w:val="303233"/>
          <w:sz w:val="21"/>
          <w:szCs w:val="21"/>
          <w:lang w:eastAsia="ru-RU"/>
        </w:rPr>
        <w:t xml:space="preserve"> с требованиями законодательства Российской Федерации по обработке и обеспечению безопасности персональных данных, настоящей Политикой и другими локальными актами Компании по вопросам обработки и обеспечения безопасности персональных данных и обязуется их соблюдать.</w:t>
      </w:r>
    </w:p>
    <w:sectPr w:rsidR="00B86282" w:rsidRPr="00D4401C" w:rsidSect="00D440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9F"/>
    <w:rsid w:val="0000689F"/>
    <w:rsid w:val="000E7282"/>
    <w:rsid w:val="00120E68"/>
    <w:rsid w:val="00126039"/>
    <w:rsid w:val="0025335B"/>
    <w:rsid w:val="004021B3"/>
    <w:rsid w:val="004A6A9F"/>
    <w:rsid w:val="00694CC5"/>
    <w:rsid w:val="00794557"/>
    <w:rsid w:val="008E182A"/>
    <w:rsid w:val="00B1225D"/>
    <w:rsid w:val="00B124A3"/>
    <w:rsid w:val="00CF4E4A"/>
    <w:rsid w:val="00D4401C"/>
    <w:rsid w:val="00FD105A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7325"/>
  <w15:chartTrackingRefBased/>
  <w15:docId w15:val="{5D3BD794-0B51-4989-8F3A-EC251609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1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edback@lumakon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dcterms:created xsi:type="dcterms:W3CDTF">2023-06-30T12:02:00Z</dcterms:created>
  <dcterms:modified xsi:type="dcterms:W3CDTF">2023-10-19T16:39:00Z</dcterms:modified>
</cp:coreProperties>
</file>